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AA3D" w14:textId="32347EA7" w:rsidR="007A46E4" w:rsidRPr="0032064A" w:rsidRDefault="007A46E4" w:rsidP="00800C2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2064A">
        <w:rPr>
          <w:rFonts w:ascii="Arial-BoldMT" w:hAnsi="Arial-BoldMT" w:cs="Arial-BoldMT"/>
          <w:b/>
          <w:bCs/>
          <w:sz w:val="28"/>
          <w:szCs w:val="28"/>
        </w:rPr>
        <w:t>RÜŞVET VE YOLSUZLUKLA MÜCADELE POLİTİKASI</w:t>
      </w:r>
    </w:p>
    <w:p w14:paraId="408BADB2" w14:textId="77777777" w:rsidR="00800C21" w:rsidRDefault="00800C21" w:rsidP="007A46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14:paraId="257268F1" w14:textId="21DB90C1" w:rsidR="007A46E4" w:rsidRPr="00800C21" w:rsidRDefault="00800C21" w:rsidP="00800C2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800C21">
        <w:rPr>
          <w:rFonts w:ascii="Arial-BoldMT" w:hAnsi="Arial-BoldMT" w:cs="Arial-BoldMT"/>
          <w:b/>
          <w:bCs/>
          <w:color w:val="000000"/>
          <w:sz w:val="24"/>
          <w:szCs w:val="24"/>
        </w:rPr>
        <w:t>AMAÇ VE KAPSAM</w:t>
      </w:r>
    </w:p>
    <w:p w14:paraId="725FDF4C" w14:textId="77777777" w:rsidR="00800C21" w:rsidRDefault="00800C21" w:rsidP="007A46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15A83B6" w14:textId="5395224E" w:rsidR="007A46E4" w:rsidRDefault="007A46E4" w:rsidP="00540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Rüşvet ve Yolsuzlukla Mücadele Politikası ile </w:t>
      </w:r>
      <w:r w:rsidR="00FF7C6D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>, rüşvet ve yolsuzluğun önlenmesi</w:t>
      </w:r>
      <w:r w:rsidR="006B2D2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ve rüşvetle mücadele yasalarına uyum ilkelerine bağlılığını beyan etmekte,</w:t>
      </w:r>
      <w:r w:rsidR="00E146E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itibarını ve</w:t>
      </w:r>
      <w:r w:rsidR="000C39D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dürüstlüğünü korumak adına muhtemel rüşvet ve yolsuzluk faaliyetlerinin</w:t>
      </w:r>
      <w:r w:rsidR="00E146E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tanımlanması ve</w:t>
      </w:r>
      <w:r w:rsidR="0054031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önlenmesi için bir rehber oluşturmayı amaçlamaktadır.</w:t>
      </w:r>
    </w:p>
    <w:p w14:paraId="39800E2C" w14:textId="77777777" w:rsidR="00A25F5D" w:rsidRDefault="00A25F5D" w:rsidP="00540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66E8874" w14:textId="77777777" w:rsidR="00D87DC0" w:rsidRDefault="00A25F5D" w:rsidP="007A46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Bu Politika</w:t>
      </w:r>
      <w:r w:rsidR="00300B06">
        <w:rPr>
          <w:rFonts w:ascii="ArialMT" w:hAnsi="ArialMT" w:cs="ArialMT"/>
          <w:color w:val="000000"/>
        </w:rPr>
        <w:t xml:space="preserve">; Egebant çalışanlarını, yöneticilerini, </w:t>
      </w:r>
      <w:r w:rsidR="0005334C">
        <w:rPr>
          <w:rFonts w:ascii="ArialMT" w:hAnsi="ArialMT" w:cs="ArialMT"/>
          <w:color w:val="000000"/>
        </w:rPr>
        <w:t xml:space="preserve">Egebant </w:t>
      </w:r>
      <w:r w:rsidR="00300B06">
        <w:rPr>
          <w:rFonts w:ascii="ArialMT" w:hAnsi="ArialMT" w:cs="ArialMT"/>
          <w:color w:val="000000"/>
        </w:rPr>
        <w:t xml:space="preserve">adına </w:t>
      </w:r>
      <w:r w:rsidR="0005334C">
        <w:rPr>
          <w:rFonts w:ascii="ArialMT" w:hAnsi="ArialMT" w:cs="ArialMT"/>
          <w:color w:val="000000"/>
        </w:rPr>
        <w:t>hareket eden</w:t>
      </w:r>
      <w:r w:rsidR="00A04522">
        <w:rPr>
          <w:rFonts w:ascii="ArialMT" w:hAnsi="ArialMT" w:cs="ArialMT"/>
          <w:color w:val="000000"/>
        </w:rPr>
        <w:t xml:space="preserve"> veya </w:t>
      </w:r>
      <w:r w:rsidR="00CF2D3B">
        <w:rPr>
          <w:rFonts w:ascii="ArialMT" w:hAnsi="ArialMT" w:cs="ArialMT"/>
          <w:color w:val="000000"/>
        </w:rPr>
        <w:t xml:space="preserve">Egebant’a </w:t>
      </w:r>
      <w:r w:rsidR="00A04522">
        <w:rPr>
          <w:rFonts w:ascii="ArialMT" w:hAnsi="ArialMT" w:cs="ArialMT"/>
          <w:color w:val="000000"/>
        </w:rPr>
        <w:t>hi</w:t>
      </w:r>
      <w:r w:rsidR="00CF2D3B">
        <w:rPr>
          <w:rFonts w:ascii="ArialMT" w:hAnsi="ArialMT" w:cs="ArialMT"/>
          <w:color w:val="000000"/>
        </w:rPr>
        <w:t xml:space="preserve">zmet veren tüm iş ortakları için bağlayıcı olup, Egebant tüm bu kişilerin Politika’ya uygun hareket etmelerini bekler. </w:t>
      </w:r>
      <w:r w:rsidR="00D32E88">
        <w:rPr>
          <w:rFonts w:ascii="ArialMT" w:hAnsi="ArialMT" w:cs="ArialMT"/>
          <w:color w:val="000000"/>
        </w:rPr>
        <w:t xml:space="preserve">Egebant tarafından belirlenen </w:t>
      </w:r>
      <w:r w:rsidR="00D87DC0">
        <w:rPr>
          <w:rFonts w:ascii="ArialMT" w:hAnsi="ArialMT" w:cs="ArialMT"/>
          <w:color w:val="000000"/>
        </w:rPr>
        <w:t>Politikalar, işbu Politika’nın da ayrılmaz bir parçasıdır.</w:t>
      </w:r>
    </w:p>
    <w:p w14:paraId="0CDAA3C3" w14:textId="67655B5A" w:rsidR="00FF7C6D" w:rsidRDefault="00D87DC0" w:rsidP="007A46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</w:p>
    <w:p w14:paraId="09B6D702" w14:textId="77777777" w:rsidR="00CF2D3B" w:rsidRDefault="00CF2D3B" w:rsidP="007A46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87BB574" w14:textId="2B09B1BD" w:rsidR="007A46E4" w:rsidRPr="00FF7C6D" w:rsidRDefault="007A46E4" w:rsidP="00FF7C6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FF7C6D">
        <w:rPr>
          <w:rFonts w:ascii="Arial-BoldMT" w:hAnsi="Arial-BoldMT" w:cs="Arial-BoldMT"/>
          <w:b/>
          <w:bCs/>
          <w:color w:val="000000"/>
          <w:sz w:val="24"/>
          <w:szCs w:val="24"/>
        </w:rPr>
        <w:t>TANIMLAR</w:t>
      </w:r>
    </w:p>
    <w:p w14:paraId="4EA5004F" w14:textId="77777777" w:rsidR="00FF7C6D" w:rsidRPr="00FF7C6D" w:rsidRDefault="00FF7C6D" w:rsidP="00FF7C6D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D0D4044" w14:textId="7CC94EED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BM Küresel İlkeler Sözleşmesi, </w:t>
      </w:r>
      <w:r>
        <w:rPr>
          <w:rFonts w:ascii="ArialMT" w:hAnsi="ArialMT" w:cs="ArialMT"/>
          <w:color w:val="000000"/>
        </w:rPr>
        <w:t>insan hakları, çalışma standartları, çevre ve</w:t>
      </w:r>
      <w:r w:rsidR="007F797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yolsuzlukla mücadele alanlarında iş dünyasının 10 temel sorumluluk alanını ele alan,</w:t>
      </w:r>
      <w:r w:rsidR="007F797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sosyal sorumluluk ve sürdürülebilirlik uygulamalarına yönelik olarak evrensel olarak</w:t>
      </w:r>
      <w:r w:rsidR="007F797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kabul edilen Birleşmiş Milletler (BM) bildirgelerine dayanan sözleşmeyi ifade eder.</w:t>
      </w:r>
    </w:p>
    <w:p w14:paraId="5DDA6A82" w14:textId="77777777" w:rsidR="007F7973" w:rsidRDefault="007F7973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A0775C1" w14:textId="51E5C4CB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Kamu Görevlisi, </w:t>
      </w:r>
      <w:r>
        <w:rPr>
          <w:rFonts w:ascii="ArialMT" w:hAnsi="ArialMT" w:cs="ArialMT"/>
          <w:color w:val="000000"/>
        </w:rPr>
        <w:t>aşağıda yer alanları kapsamakla birlikte bunlarla sınırlı kalmayacak</w:t>
      </w:r>
      <w:r w:rsidR="007F797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şekilde tanımlanan kişilerdir:</w:t>
      </w:r>
    </w:p>
    <w:p w14:paraId="6F4A9E2F" w14:textId="418EACF5" w:rsidR="00555BF9" w:rsidRDefault="00555BF9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  <w:color w:val="000000"/>
        </w:rPr>
      </w:pPr>
    </w:p>
    <w:p w14:paraId="49DBD9DF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Devlet organlarında çalışanlar (memurlar, polisler vs.),</w:t>
      </w:r>
    </w:p>
    <w:p w14:paraId="43087E65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Kamu iktisadi teşebbüsü çalışanları,</w:t>
      </w:r>
    </w:p>
    <w:p w14:paraId="0EFB495B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Siyasi parti çalışanları, siyasi adaylar,</w:t>
      </w:r>
    </w:p>
    <w:p w14:paraId="6698FC30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Bir ülkede yasama, yürütme veya yargı organında görev alan kişiler,</w:t>
      </w:r>
    </w:p>
    <w:p w14:paraId="31DF3A06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Bir ülke için kamu hizmeti gerçekleştirmekte olan kişiler,</w:t>
      </w:r>
    </w:p>
    <w:p w14:paraId="035A7704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Milletlerarası veya milletler üstü mahkemelerde veya yabancı</w:t>
      </w:r>
      <w:r w:rsidR="00555BF9" w:rsidRPr="00555BF9">
        <w:rPr>
          <w:rFonts w:ascii="ArialMT" w:hAnsi="ArialMT" w:cs="ArialMT"/>
          <w:color w:val="000000"/>
        </w:rPr>
        <w:t xml:space="preserve"> </w:t>
      </w:r>
      <w:r w:rsidRPr="00555BF9">
        <w:rPr>
          <w:rFonts w:ascii="ArialMT" w:hAnsi="ArialMT" w:cs="ArialMT"/>
          <w:color w:val="000000"/>
        </w:rPr>
        <w:t>devlet mahkemelerinde çalışan hâkimler, jüri üyeleri veya diğer</w:t>
      </w:r>
      <w:r w:rsidR="00555BF9">
        <w:rPr>
          <w:rFonts w:ascii="ArialMT" w:hAnsi="ArialMT" w:cs="ArialMT"/>
          <w:color w:val="000000"/>
        </w:rPr>
        <w:t xml:space="preserve"> </w:t>
      </w:r>
      <w:r w:rsidRPr="00555BF9">
        <w:rPr>
          <w:rFonts w:ascii="ArialMT" w:hAnsi="ArialMT" w:cs="ArialMT"/>
          <w:color w:val="000000"/>
        </w:rPr>
        <w:t>yargı görevlileri,</w:t>
      </w:r>
    </w:p>
    <w:p w14:paraId="038D947D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Milletlerarası veya milletler üstü parlamentoların üyeleri; kamu kurum ve</w:t>
      </w:r>
      <w:r w:rsidR="00555BF9">
        <w:rPr>
          <w:rFonts w:ascii="ArialMT" w:hAnsi="ArialMT" w:cs="ArialMT"/>
          <w:color w:val="000000"/>
        </w:rPr>
        <w:t xml:space="preserve"> </w:t>
      </w:r>
      <w:r w:rsidRPr="00555BF9">
        <w:rPr>
          <w:rFonts w:ascii="ArialMT" w:hAnsi="ArialMT" w:cs="ArialMT"/>
          <w:color w:val="000000"/>
        </w:rPr>
        <w:t>kuruluşları dâhil olmak üzere yabancı bir ülke için kamu görevi yürüten kişiler,</w:t>
      </w:r>
    </w:p>
    <w:p w14:paraId="17328555" w14:textId="77777777" w:rsidR="00555BF9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Bir yasal anlaşmazlığı çözmek için tahkimde görevlendirilen yerli veya</w:t>
      </w:r>
      <w:r w:rsidR="00555BF9">
        <w:rPr>
          <w:rFonts w:ascii="ArialMT" w:hAnsi="ArialMT" w:cs="ArialMT"/>
          <w:color w:val="000000"/>
        </w:rPr>
        <w:t xml:space="preserve"> </w:t>
      </w:r>
      <w:r w:rsidRPr="00555BF9">
        <w:rPr>
          <w:rFonts w:ascii="ArialMT" w:hAnsi="ArialMT" w:cs="ArialMT"/>
          <w:color w:val="000000"/>
        </w:rPr>
        <w:t>yabancı hakemler,</w:t>
      </w:r>
    </w:p>
    <w:p w14:paraId="1ABCC6C5" w14:textId="14485D00" w:rsidR="007A46E4" w:rsidRDefault="007A46E4" w:rsidP="0050721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555BF9">
        <w:rPr>
          <w:rFonts w:ascii="ArialMT" w:hAnsi="ArialMT" w:cs="ArialMT"/>
          <w:color w:val="000000"/>
        </w:rPr>
        <w:t>Milletlerarası bir anlaşmaya dayanarak kurulmuş milletlerarası veya milletler</w:t>
      </w:r>
      <w:r w:rsidR="00555BF9">
        <w:rPr>
          <w:rFonts w:ascii="ArialMT" w:hAnsi="ArialMT" w:cs="ArialMT"/>
          <w:color w:val="000000"/>
        </w:rPr>
        <w:t xml:space="preserve"> </w:t>
      </w:r>
      <w:r w:rsidRPr="00555BF9">
        <w:rPr>
          <w:rFonts w:ascii="ArialMT" w:hAnsi="ArialMT" w:cs="ArialMT"/>
          <w:color w:val="000000"/>
        </w:rPr>
        <w:t>üstü kuruluşlarda çalışan görevliler veya temsilciler.</w:t>
      </w:r>
    </w:p>
    <w:p w14:paraId="10858671" w14:textId="77777777" w:rsidR="00555BF9" w:rsidRPr="00555BF9" w:rsidRDefault="00555BF9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734A0A7" w14:textId="76BB92C2" w:rsidR="007A46E4" w:rsidRPr="00194998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194998">
        <w:rPr>
          <w:rFonts w:ascii="Arial-BoldMT" w:hAnsi="Arial-BoldMT" w:cs="Arial-BoldMT"/>
          <w:b/>
          <w:bCs/>
          <w:color w:val="000000"/>
        </w:rPr>
        <w:t xml:space="preserve">Hayır Amaçlı Katkılar, </w:t>
      </w:r>
      <w:r w:rsidRPr="00194998">
        <w:rPr>
          <w:rFonts w:ascii="ArialMT" w:hAnsi="ArialMT" w:cs="ArialMT"/>
          <w:color w:val="000000"/>
        </w:rPr>
        <w:t>herhangi bir kuruluşa, herhangi bir fayda beklemeden nakdi</w:t>
      </w:r>
      <w:r w:rsidR="007F7973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veya gayri nakdi olarak yapılan gönüllü katkıları ifade etmektedir.</w:t>
      </w:r>
    </w:p>
    <w:p w14:paraId="20E722EE" w14:textId="77777777" w:rsidR="001078EA" w:rsidRPr="00194998" w:rsidRDefault="001078EA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F08DDB9" w14:textId="591FBD0F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194998">
        <w:rPr>
          <w:rFonts w:ascii="Arial-BoldMT" w:hAnsi="Arial-BoldMT" w:cs="Arial-BoldMT"/>
          <w:b/>
          <w:bCs/>
          <w:color w:val="000000"/>
        </w:rPr>
        <w:t xml:space="preserve">Kolaylaştırma Ödemesi, </w:t>
      </w:r>
      <w:r w:rsidRPr="00194998">
        <w:rPr>
          <w:rFonts w:ascii="ArialMT" w:hAnsi="ArialMT" w:cs="ArialMT"/>
          <w:color w:val="000000"/>
        </w:rPr>
        <w:t>ödeme yapan tarafın yasal operasyonlarını güvence altına</w:t>
      </w:r>
      <w:r w:rsidR="007F7973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almak veya hızlandırmak için yapılan, rutin bir hizmeti hızlandıran gayri resmi,</w:t>
      </w:r>
      <w:r w:rsidR="007F7973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uygunsuz, düşük tutarlı ödemedir.</w:t>
      </w:r>
    </w:p>
    <w:p w14:paraId="0562D2FA" w14:textId="77777777" w:rsidR="001078EA" w:rsidRDefault="001078EA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CEA30F1" w14:textId="31A4CF67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Menfaat Çeşitleri: </w:t>
      </w:r>
      <w:r>
        <w:rPr>
          <w:rFonts w:ascii="ArialMT" w:hAnsi="ArialMT" w:cs="ArialMT"/>
          <w:color w:val="000000"/>
        </w:rPr>
        <w:t>aşağıda belirtilen örnekler potansiyel olarak uygunsuz menfaat</w:t>
      </w:r>
      <w:r w:rsidR="00D51F3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sağlanması olarak algılanma riski taşımaktadır;</w:t>
      </w:r>
    </w:p>
    <w:p w14:paraId="4E61BFEF" w14:textId="77777777" w:rsidR="001078EA" w:rsidRDefault="001078EA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A3853AF" w14:textId="77777777" w:rsidR="0003193D" w:rsidRPr="0003193D" w:rsidRDefault="007A46E4" w:rsidP="0050721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03193D">
        <w:rPr>
          <w:rFonts w:ascii="ArialMT" w:hAnsi="ArialMT" w:cs="ArialMT"/>
          <w:color w:val="000000"/>
        </w:rPr>
        <w:t>Hediye ve ağırlama,</w:t>
      </w:r>
    </w:p>
    <w:p w14:paraId="336488CF" w14:textId="77777777" w:rsidR="0003193D" w:rsidRPr="0003193D" w:rsidRDefault="007A46E4" w:rsidP="0050721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03193D">
        <w:rPr>
          <w:rFonts w:ascii="ArialMT" w:hAnsi="ArialMT" w:cs="ArialMT"/>
          <w:color w:val="000000"/>
        </w:rPr>
        <w:t>Kamu Görevlilerinin aile üyelerinin işe alınması,</w:t>
      </w:r>
    </w:p>
    <w:p w14:paraId="5EBB7D58" w14:textId="1AB56BED" w:rsidR="007A46E4" w:rsidRPr="00194998" w:rsidRDefault="007A46E4" w:rsidP="0019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03193D">
        <w:rPr>
          <w:rFonts w:ascii="ArialMT" w:hAnsi="ArialMT" w:cs="ArialMT"/>
          <w:color w:val="000000"/>
        </w:rPr>
        <w:t>Bağış ve sponsorluklar vb. diğer menfaatler (spor aktivitelerine biletler, indirimler,</w:t>
      </w:r>
      <w:r w:rsidR="00790C1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numuneler, ücretsiz ürünler, ile diğer ticaret ve satış programları) diğer</w:t>
      </w:r>
      <w:r w:rsidR="0003193D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menfaatlere örnek olarak verilebilir.</w:t>
      </w:r>
    </w:p>
    <w:p w14:paraId="6A7048D3" w14:textId="77777777" w:rsidR="001078EA" w:rsidRDefault="001078EA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3963782" w14:textId="6257AA87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Rüşvet: </w:t>
      </w:r>
      <w:r>
        <w:rPr>
          <w:rFonts w:ascii="ArialMT" w:hAnsi="ArialMT" w:cs="ArialMT"/>
          <w:color w:val="000000"/>
        </w:rPr>
        <w:t>Bir ticari işlem ya da ilişkiden uygunsuz menfaat elde etmek veya usulsüz etki</w:t>
      </w:r>
      <w:r w:rsidR="00790C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altına almak amacıyla “değeri olan” herhangi bir şeyi vermek/almak veya vermeyi/</w:t>
      </w:r>
      <w:r w:rsidR="00790C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almayı teklif ya da taahhüt etmektir.</w:t>
      </w:r>
    </w:p>
    <w:p w14:paraId="376FD9B3" w14:textId="77777777" w:rsidR="0003193D" w:rsidRDefault="0003193D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B1DC1DA" w14:textId="57C9230D" w:rsidR="0003193D" w:rsidRPr="0003193D" w:rsidRDefault="007A46E4" w:rsidP="0050721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03193D">
        <w:rPr>
          <w:rFonts w:ascii="ArialMT" w:hAnsi="ArialMT" w:cs="ArialMT"/>
          <w:color w:val="000000"/>
        </w:rPr>
        <w:t xml:space="preserve">Uygunsuz menfaat, </w:t>
      </w:r>
      <w:r w:rsidR="0003193D">
        <w:rPr>
          <w:rFonts w:ascii="ArialMT" w:hAnsi="ArialMT" w:cs="ArialMT"/>
          <w:color w:val="000000"/>
        </w:rPr>
        <w:t>Egebant</w:t>
      </w:r>
      <w:r w:rsidRPr="0003193D">
        <w:rPr>
          <w:rFonts w:ascii="ArialMT" w:hAnsi="ArialMT" w:cs="ArialMT"/>
          <w:color w:val="000000"/>
        </w:rPr>
        <w:t xml:space="preserve"> ve / veya İş Ortaklarının açıkça hak</w:t>
      </w:r>
      <w:r w:rsidR="0003193D">
        <w:rPr>
          <w:rFonts w:ascii="ArialMT" w:hAnsi="ArialMT" w:cs="ArialMT"/>
          <w:color w:val="000000"/>
        </w:rPr>
        <w:t xml:space="preserve"> </w:t>
      </w:r>
      <w:r w:rsidRPr="0003193D">
        <w:rPr>
          <w:rFonts w:ascii="ArialMT" w:hAnsi="ArialMT" w:cs="ArialMT"/>
          <w:color w:val="000000"/>
        </w:rPr>
        <w:t>sahibi olmadıkları bir avantajdır.</w:t>
      </w:r>
    </w:p>
    <w:p w14:paraId="763BA67F" w14:textId="6E677C80" w:rsidR="007A46E4" w:rsidRDefault="007A46E4" w:rsidP="0050721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03193D">
        <w:rPr>
          <w:rFonts w:ascii="ArialMT" w:hAnsi="ArialMT" w:cs="ArialMT"/>
          <w:color w:val="000000"/>
        </w:rPr>
        <w:t xml:space="preserve">Usulsüz etki altına almak, üçüncü bir tarafa, </w:t>
      </w:r>
      <w:r w:rsidR="0003193D">
        <w:rPr>
          <w:rFonts w:ascii="ArialMT" w:hAnsi="ArialMT" w:cs="ArialMT"/>
          <w:color w:val="000000"/>
        </w:rPr>
        <w:t>Egebant</w:t>
      </w:r>
      <w:r w:rsidRPr="0003193D">
        <w:rPr>
          <w:rFonts w:ascii="ArialMT" w:hAnsi="ArialMT" w:cs="ArialMT"/>
          <w:color w:val="000000"/>
        </w:rPr>
        <w:t xml:space="preserve"> veya </w:t>
      </w:r>
      <w:r w:rsidR="0003193D">
        <w:rPr>
          <w:rFonts w:ascii="ArialMT" w:hAnsi="ArialMT" w:cs="ArialMT"/>
          <w:color w:val="000000"/>
        </w:rPr>
        <w:t>Egebant</w:t>
      </w:r>
      <w:r w:rsidRPr="0003193D">
        <w:rPr>
          <w:rFonts w:ascii="ArialMT" w:hAnsi="ArialMT" w:cs="ArialMT"/>
          <w:color w:val="000000"/>
        </w:rPr>
        <w:t>’</w:t>
      </w:r>
      <w:r w:rsidR="0003193D">
        <w:rPr>
          <w:rFonts w:ascii="ArialMT" w:hAnsi="ArialMT" w:cs="ArialMT"/>
          <w:color w:val="000000"/>
        </w:rPr>
        <w:t>ı</w:t>
      </w:r>
      <w:r w:rsidRPr="0003193D">
        <w:rPr>
          <w:rFonts w:ascii="ArialMT" w:hAnsi="ArialMT" w:cs="ArialMT"/>
          <w:color w:val="000000"/>
        </w:rPr>
        <w:t>n İş</w:t>
      </w:r>
      <w:r w:rsidR="0003193D">
        <w:rPr>
          <w:rFonts w:ascii="ArialMT" w:hAnsi="ArialMT" w:cs="ArialMT"/>
          <w:color w:val="000000"/>
        </w:rPr>
        <w:t xml:space="preserve"> </w:t>
      </w:r>
      <w:r w:rsidRPr="0003193D">
        <w:rPr>
          <w:rFonts w:ascii="ArialMT" w:hAnsi="ArialMT" w:cs="ArialMT"/>
          <w:color w:val="000000"/>
        </w:rPr>
        <w:t xml:space="preserve">Ortaklarına menfaat sağlamak amacıyla bir teklifte </w:t>
      </w:r>
      <w:r w:rsidR="00A633D2">
        <w:rPr>
          <w:rFonts w:ascii="ArialMT" w:hAnsi="ArialMT" w:cs="ArialMT"/>
          <w:color w:val="000000"/>
        </w:rPr>
        <w:t xml:space="preserve">ya da </w:t>
      </w:r>
      <w:r w:rsidRPr="0003193D">
        <w:rPr>
          <w:rFonts w:ascii="ArialMT" w:hAnsi="ArialMT" w:cs="ArialMT"/>
          <w:color w:val="000000"/>
        </w:rPr>
        <w:t xml:space="preserve">vaatte bulunarak </w:t>
      </w:r>
      <w:r w:rsidR="00A633D2">
        <w:rPr>
          <w:rFonts w:ascii="ArialMT" w:hAnsi="ArialMT" w:cs="ArialMT"/>
          <w:color w:val="000000"/>
        </w:rPr>
        <w:t xml:space="preserve">yahut da </w:t>
      </w:r>
      <w:r w:rsidRPr="0003193D">
        <w:rPr>
          <w:rFonts w:ascii="ArialMT" w:hAnsi="ArialMT" w:cs="ArialMT"/>
          <w:color w:val="000000"/>
        </w:rPr>
        <w:t>ödeme yaparak bu tarafların resmi konumlarından yararlanmaya çalışmak</w:t>
      </w:r>
      <w:r w:rsidR="0003193D">
        <w:rPr>
          <w:rFonts w:ascii="ArialMT" w:hAnsi="ArialMT" w:cs="ArialMT"/>
          <w:color w:val="000000"/>
        </w:rPr>
        <w:t xml:space="preserve"> </w:t>
      </w:r>
      <w:r w:rsidRPr="0003193D">
        <w:rPr>
          <w:rFonts w:ascii="ArialMT" w:hAnsi="ArialMT" w:cs="ArialMT"/>
          <w:color w:val="000000"/>
        </w:rPr>
        <w:t>anlamına gelir.</w:t>
      </w:r>
    </w:p>
    <w:p w14:paraId="42B2700F" w14:textId="77777777" w:rsidR="0003193D" w:rsidRPr="0003193D" w:rsidRDefault="0003193D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4E09955" w14:textId="7A742246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Siyasi Nüfuz Sahibi Kişi, </w:t>
      </w:r>
      <w:r>
        <w:rPr>
          <w:rFonts w:ascii="ArialMT" w:hAnsi="ArialMT" w:cs="ArialMT"/>
          <w:color w:val="000000"/>
        </w:rPr>
        <w:t>günümüzde veya geçmişte önemli bir kamu görevine sahip</w:t>
      </w:r>
      <w:r w:rsidR="00A633D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olan kişiler, üst düzey siyasetçiler, idari ve yargı organlarında ve/ya silahlı kuvvetlerde</w:t>
      </w:r>
      <w:r w:rsidR="00A633D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veya kamu iktisadi teşebbüslerinde görev yapan üst düzey yetkililer, siyasi partilerd</w:t>
      </w:r>
      <w:r w:rsidR="00A633D2">
        <w:rPr>
          <w:rFonts w:ascii="ArialMT" w:hAnsi="ArialMT" w:cs="ArialMT"/>
          <w:color w:val="000000"/>
        </w:rPr>
        <w:t xml:space="preserve">e </w:t>
      </w:r>
      <w:r>
        <w:rPr>
          <w:rFonts w:ascii="ArialMT" w:hAnsi="ArialMT" w:cs="ArialMT"/>
          <w:color w:val="000000"/>
        </w:rPr>
        <w:t>önemli yetkilere sahip kişiler, uluslararası organizasyon ve örgütlerde çalışan yöneticiler</w:t>
      </w:r>
      <w:r w:rsidR="00A633D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ile bu tanımda sayılan pozisyonlara eşdeğer </w:t>
      </w:r>
      <w:r w:rsidR="00A633D2">
        <w:rPr>
          <w:rFonts w:ascii="ArialMT" w:hAnsi="ArialMT" w:cs="ArialMT"/>
          <w:color w:val="000000"/>
        </w:rPr>
        <w:t>mevkilerde</w:t>
      </w:r>
      <w:r>
        <w:rPr>
          <w:rFonts w:ascii="ArialMT" w:hAnsi="ArialMT" w:cs="ArialMT"/>
          <w:color w:val="000000"/>
        </w:rPr>
        <w:t xml:space="preserve"> görev alan kişiler ve sayılan</w:t>
      </w:r>
      <w:r w:rsidR="00A633D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tüm bu kişilerin aile üyeleri ile yakın ilişki içinde bulunduğu tüm kişileri ifade eder.</w:t>
      </w:r>
    </w:p>
    <w:p w14:paraId="1D9920EB" w14:textId="77777777" w:rsidR="002A08BB" w:rsidRDefault="002A08BB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267FF63" w14:textId="30D76457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F79E4">
        <w:rPr>
          <w:rFonts w:ascii="Arial-BoldMT" w:hAnsi="Arial-BoldMT" w:cs="Arial-BoldMT"/>
          <w:b/>
          <w:bCs/>
          <w:color w:val="000000"/>
        </w:rPr>
        <w:t xml:space="preserve">Sponsorluk: </w:t>
      </w:r>
      <w:r w:rsidRPr="00FF79E4">
        <w:rPr>
          <w:rFonts w:ascii="ArialMT" w:hAnsi="ArialMT" w:cs="ArialMT"/>
          <w:color w:val="000000"/>
        </w:rPr>
        <w:t>Bir kişi</w:t>
      </w:r>
      <w:r w:rsidRPr="00FF79E4">
        <w:rPr>
          <w:rFonts w:ascii="Arial-BoldMT" w:hAnsi="Arial-BoldMT" w:cs="Arial-BoldMT"/>
          <w:b/>
          <w:bCs/>
          <w:color w:val="000000"/>
        </w:rPr>
        <w:t xml:space="preserve">, </w:t>
      </w:r>
      <w:r w:rsidRPr="00FF79E4">
        <w:rPr>
          <w:rFonts w:ascii="ArialMT" w:hAnsi="ArialMT" w:cs="ArialMT"/>
          <w:color w:val="000000"/>
        </w:rPr>
        <w:t>profesyonel organizasyon veya kuruluş tarafından organize</w:t>
      </w:r>
      <w:r w:rsidR="00A633D2">
        <w:rPr>
          <w:rFonts w:ascii="ArialMT" w:hAnsi="ArialMT" w:cs="ArialMT"/>
          <w:color w:val="000000"/>
        </w:rPr>
        <w:t xml:space="preserve"> </w:t>
      </w:r>
      <w:r w:rsidRPr="00FF79E4">
        <w:rPr>
          <w:rFonts w:ascii="ArialMT" w:hAnsi="ArialMT" w:cs="ArialMT"/>
          <w:color w:val="000000"/>
        </w:rPr>
        <w:t xml:space="preserve">edilen, </w:t>
      </w:r>
      <w:r w:rsidR="002A08BB" w:rsidRPr="00FF79E4">
        <w:rPr>
          <w:rFonts w:ascii="ArialMT" w:hAnsi="ArialMT" w:cs="ArialMT"/>
          <w:color w:val="000000"/>
        </w:rPr>
        <w:t>Egebant</w:t>
      </w:r>
      <w:r w:rsidRPr="00FF79E4">
        <w:rPr>
          <w:rFonts w:ascii="ArialMT" w:hAnsi="ArialMT" w:cs="ArialMT"/>
          <w:color w:val="000000"/>
        </w:rPr>
        <w:t xml:space="preserve"> için fayda sağlayacağı beklentisi ile nakdi veya gayri nakdi ödeme</w:t>
      </w:r>
      <w:r w:rsidR="00A633D2">
        <w:rPr>
          <w:rFonts w:ascii="ArialMT" w:hAnsi="ArialMT" w:cs="ArialMT"/>
          <w:color w:val="000000"/>
        </w:rPr>
        <w:t xml:space="preserve"> </w:t>
      </w:r>
      <w:r w:rsidRPr="00FF79E4">
        <w:rPr>
          <w:rFonts w:ascii="ArialMT" w:hAnsi="ArialMT" w:cs="ArialMT"/>
          <w:color w:val="000000"/>
        </w:rPr>
        <w:t>yapılan her türlü işlem.</w:t>
      </w:r>
    </w:p>
    <w:p w14:paraId="44BDBAE3" w14:textId="77777777" w:rsidR="002A08BB" w:rsidRDefault="002A08BB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ABD17C2" w14:textId="3C556C6C" w:rsidR="007A46E4" w:rsidRPr="002A08BB" w:rsidRDefault="007A46E4" w:rsidP="0050721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2A08BB">
        <w:rPr>
          <w:rFonts w:ascii="Arial-BoldMT" w:hAnsi="Arial-BoldMT" w:cs="Arial-BoldMT"/>
          <w:b/>
          <w:bCs/>
          <w:color w:val="000000"/>
          <w:sz w:val="24"/>
          <w:szCs w:val="24"/>
        </w:rPr>
        <w:t>GENEL İLKELER</w:t>
      </w:r>
    </w:p>
    <w:p w14:paraId="0A60BD93" w14:textId="77777777" w:rsidR="002A08BB" w:rsidRPr="002A08BB" w:rsidRDefault="002A08BB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3677F2D" w14:textId="5231240A" w:rsidR="007A46E4" w:rsidRDefault="002A08BB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Egebant</w:t>
      </w:r>
      <w:r w:rsidR="007A46E4">
        <w:rPr>
          <w:rFonts w:ascii="ArialMT" w:hAnsi="ArialMT" w:cs="ArialMT"/>
          <w:color w:val="000000"/>
        </w:rPr>
        <w:t>, rüşvetin hiçbir şekline izin</w:t>
      </w:r>
      <w:r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vermez veya kabul etmez. Yerel uygulamalardan veya düzenlemelerden bağımsız</w:t>
      </w:r>
      <w:r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olarak iş döngüsüne dâhil olan hiçbir tarafın rüşvet, kolaylaştırma ödemeleri</w:t>
      </w:r>
      <w:r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gibi uygunsuz ödemeler veya uygun olmayan nitelikteki hediye ve ağırlamalar</w:t>
      </w:r>
      <w:r w:rsidR="00F34B78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sağlamasına tolerans göstermez.</w:t>
      </w:r>
    </w:p>
    <w:p w14:paraId="56300DD1" w14:textId="77777777" w:rsidR="002A08BB" w:rsidRDefault="002A08BB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BA68ADF" w14:textId="0699D666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Bu Politika’ya uyumsuz şekilde davranılması, kamu makamları tarafından</w:t>
      </w:r>
      <w:r w:rsidR="00583BFB">
        <w:rPr>
          <w:rFonts w:ascii="ArialMT" w:hAnsi="ArialMT" w:cs="ArialMT"/>
          <w:color w:val="000000"/>
        </w:rPr>
        <w:t xml:space="preserve"> </w:t>
      </w:r>
      <w:proofErr w:type="spellStart"/>
      <w:r w:rsidR="00583BFB">
        <w:rPr>
          <w:rFonts w:ascii="ArialMT" w:hAnsi="ArialMT" w:cs="ArialMT"/>
          <w:color w:val="000000"/>
        </w:rPr>
        <w:t>Egebant’a</w:t>
      </w:r>
      <w:proofErr w:type="spellEnd"/>
      <w:r w:rsidR="00583BFB">
        <w:rPr>
          <w:rFonts w:ascii="ArialMT" w:hAnsi="ArialMT" w:cs="ArialMT"/>
          <w:color w:val="000000"/>
        </w:rPr>
        <w:t xml:space="preserve"> </w:t>
      </w:r>
      <w:proofErr w:type="spellStart"/>
      <w:r w:rsidR="00583BFB">
        <w:rPr>
          <w:rFonts w:ascii="ArialMT" w:hAnsi="ArialMT" w:cs="ArialMT"/>
          <w:color w:val="000000"/>
        </w:rPr>
        <w:t>verilmiş</w:t>
      </w:r>
      <w:r>
        <w:rPr>
          <w:rFonts w:ascii="ArialMT" w:hAnsi="ArialMT" w:cs="ArialMT"/>
          <w:color w:val="000000"/>
        </w:rPr>
        <w:t>lisansların</w:t>
      </w:r>
      <w:proofErr w:type="spellEnd"/>
      <w:r>
        <w:rPr>
          <w:rFonts w:ascii="ArialMT" w:hAnsi="ArialMT" w:cs="ArialMT"/>
          <w:color w:val="000000"/>
        </w:rPr>
        <w:t xml:space="preserve"> iptal edilmesi; bir tüzel kişiliğin temsilcileri tarafından suç işlenmesi</w:t>
      </w:r>
      <w:r w:rsidR="00583BF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veya bunun sonucu olarak kullanılan mallara el konulması, </w:t>
      </w:r>
      <w:r w:rsidR="00152D4E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 xml:space="preserve"> çalışanlarına idari</w:t>
      </w:r>
      <w:r w:rsidR="00583BF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ve/veya cezai yaptırım uygulanması</w:t>
      </w:r>
      <w:r w:rsidR="00152D4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bir suçun işlenmesinden kaynaklanan veya</w:t>
      </w:r>
      <w:r w:rsidR="00583BF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sağlanan maddi menfaatlere el konulması ve </w:t>
      </w:r>
      <w:r w:rsidR="00273440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 xml:space="preserve"> itibarının zedelenmesi de dahil </w:t>
      </w:r>
      <w:r w:rsidR="0010565D">
        <w:rPr>
          <w:rFonts w:ascii="ArialMT" w:hAnsi="ArialMT" w:cs="ArialMT"/>
          <w:color w:val="000000"/>
        </w:rPr>
        <w:t xml:space="preserve">ve </w:t>
      </w:r>
      <w:r>
        <w:rPr>
          <w:rFonts w:ascii="ArialMT" w:hAnsi="ArialMT" w:cs="ArialMT"/>
          <w:color w:val="000000"/>
        </w:rPr>
        <w:t>bunlarla sınırlı kalmayan</w:t>
      </w:r>
      <w:r w:rsidR="0027344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çeşitli yaptırımlara maruz kalmasına neden olabilir:</w:t>
      </w:r>
    </w:p>
    <w:p w14:paraId="55152A68" w14:textId="77777777" w:rsidR="0010565D" w:rsidRDefault="0010565D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7EFA8A4" w14:textId="04D183BB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Yerel yasalar tarafından şart koşulan yükümlülüklerin bu Politika ’da belirtilen</w:t>
      </w:r>
      <w:r w:rsidR="0010565D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hükümlerden daha kapsayıcı ve sıkı olması durumunda, ilgili yerel düzenlemelerin</w:t>
      </w:r>
      <w:r w:rsidR="005C4EB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dikkate alınması gerekmektedir.</w:t>
      </w:r>
    </w:p>
    <w:p w14:paraId="7D6AE805" w14:textId="77777777" w:rsidR="00273440" w:rsidRDefault="00273440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0257F9B" w14:textId="44F6ECF9" w:rsidR="007A46E4" w:rsidRDefault="007A46E4" w:rsidP="0050721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KURALLAR</w:t>
      </w:r>
    </w:p>
    <w:p w14:paraId="726F9CE3" w14:textId="77777777" w:rsidR="00D1057B" w:rsidRDefault="00D1057B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99D49F4" w14:textId="0852338F" w:rsidR="007A46E4" w:rsidRPr="00D1057B" w:rsidRDefault="007A46E4" w:rsidP="0050721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1057B">
        <w:rPr>
          <w:rFonts w:ascii="Arial-BoldMT" w:hAnsi="Arial-BoldMT" w:cs="Arial-BoldMT"/>
          <w:b/>
          <w:bCs/>
          <w:color w:val="000000"/>
          <w:sz w:val="24"/>
          <w:szCs w:val="24"/>
        </w:rPr>
        <w:t>Hediyeler, Yemekler, Seyahat ve Ağırlama</w:t>
      </w:r>
    </w:p>
    <w:p w14:paraId="2BF4567E" w14:textId="77777777" w:rsidR="00D1057B" w:rsidRPr="00D1057B" w:rsidRDefault="00D1057B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01A2EB36" w14:textId="77777777" w:rsidR="005C4EB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Herhangi bir tarafı uygunsuz şekilde etkilemek amacıyla özellikle de bir Kamu</w:t>
      </w:r>
      <w:r w:rsidR="00E46B0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Görevlisine doğrudan veya dolaylı şekilde haksız bir kazanç sağlamak</w:t>
      </w:r>
      <w:r w:rsidR="00E46B0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amacıyla hediye, yemek, seyahat veya ağırlama sağlanması veya bunların şirket</w:t>
      </w:r>
      <w:r w:rsidR="00E46B0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çalışanları tarafından üçüncü taraflardan kabul edilmesi kesin bir şekilde</w:t>
      </w:r>
      <w:r w:rsidR="00E46B0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yasaklanmıştır. </w:t>
      </w:r>
    </w:p>
    <w:p w14:paraId="41E3F5CA" w14:textId="77777777" w:rsidR="005C4EB4" w:rsidRDefault="005C4EB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939103A" w14:textId="3A26E034" w:rsidR="007A46E4" w:rsidRDefault="005C4EB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</w:rPr>
        <w:t>“</w:t>
      </w:r>
      <w:r w:rsidR="007A46E4">
        <w:rPr>
          <w:rFonts w:ascii="ArialMT" w:hAnsi="ArialMT" w:cs="ArialMT"/>
          <w:color w:val="000000"/>
        </w:rPr>
        <w:t>Hediye ve Ağırlama Politikasında</w:t>
      </w:r>
      <w:r>
        <w:rPr>
          <w:rFonts w:ascii="ArialMT" w:hAnsi="ArialMT" w:cs="ArialMT"/>
          <w:color w:val="000000"/>
        </w:rPr>
        <w:t>”</w:t>
      </w:r>
      <w:r w:rsidR="007A46E4">
        <w:rPr>
          <w:rFonts w:ascii="ArialMT" w:hAnsi="ArialMT" w:cs="ArialMT"/>
          <w:color w:val="000000"/>
        </w:rPr>
        <w:t xml:space="preserve"> belirtilen bazı özel</w:t>
      </w:r>
      <w:r w:rsidR="00E46B09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 xml:space="preserve">koşullar altında bir kamu görevlisine hediye verilmesi veya üçüncü bir </w:t>
      </w:r>
      <w:proofErr w:type="spellStart"/>
      <w:r w:rsidR="007A46E4">
        <w:rPr>
          <w:rFonts w:ascii="ArialMT" w:hAnsi="ArialMT" w:cs="ArialMT"/>
          <w:color w:val="000000"/>
        </w:rPr>
        <w:t>tarafçaverilen</w:t>
      </w:r>
      <w:proofErr w:type="spellEnd"/>
      <w:r w:rsidR="007A46E4">
        <w:rPr>
          <w:rFonts w:ascii="ArialMT" w:hAnsi="ArialMT" w:cs="ArialMT"/>
          <w:color w:val="000000"/>
        </w:rPr>
        <w:t xml:space="preserve"> bir hediyenin kabul edilmesine izin verilebilir.</w:t>
      </w:r>
    </w:p>
    <w:p w14:paraId="1B3BD970" w14:textId="77777777" w:rsidR="009A4830" w:rsidRDefault="009A4830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4"/>
          <w:szCs w:val="14"/>
        </w:rPr>
      </w:pPr>
    </w:p>
    <w:p w14:paraId="10B549FF" w14:textId="1A9DDC42" w:rsidR="007A46E4" w:rsidRPr="00922E23" w:rsidRDefault="007A46E4" w:rsidP="0050721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922E23">
        <w:rPr>
          <w:rFonts w:ascii="Arial-BoldMT" w:hAnsi="Arial-BoldMT" w:cs="Arial-BoldMT"/>
          <w:b/>
          <w:bCs/>
          <w:color w:val="000000"/>
          <w:sz w:val="24"/>
          <w:szCs w:val="24"/>
        </w:rPr>
        <w:t>Kamu Görevlileri ve Siyasi Nüfuz Sahibi Kişiler’in İşe Alınması veya</w:t>
      </w:r>
      <w:r w:rsidR="009A4830" w:rsidRPr="00922E23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Pr="00922E23">
        <w:rPr>
          <w:rFonts w:ascii="Arial-BoldMT" w:hAnsi="Arial-BoldMT" w:cs="Arial-BoldMT"/>
          <w:b/>
          <w:bCs/>
          <w:color w:val="000000"/>
          <w:sz w:val="24"/>
          <w:szCs w:val="24"/>
        </w:rPr>
        <w:t>Bu Kişilerle Etkileşime Girilmesi</w:t>
      </w:r>
    </w:p>
    <w:p w14:paraId="7FD33A37" w14:textId="77777777" w:rsidR="009A4830" w:rsidRDefault="009A4830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03C54CD0" w14:textId="211E44D1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İşe alım kararları yetkinliklere dayalı olmalı ve bu kararlar, Kamu Görevlilerini uygunsuz</w:t>
      </w:r>
      <w:r w:rsidR="00490F3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şekilde etkileme amacını taşımamalıdır. Siyasi Nüfuz Sahibi Kişiler ya da bir kamu</w:t>
      </w:r>
      <w:r w:rsidR="00490F3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görevlisi, </w:t>
      </w:r>
      <w:r w:rsidR="009A4830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 xml:space="preserve"> bünyesinde çalışmak için iş başvurusu yaparsa, işe alım sürecine</w:t>
      </w:r>
      <w:r w:rsidR="00490F3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geçilmeden önce gerekli onaylar alınmalıdır.</w:t>
      </w:r>
    </w:p>
    <w:p w14:paraId="5D997F96" w14:textId="77777777" w:rsidR="0096326E" w:rsidRDefault="0096326E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C142A51" w14:textId="178A7932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Kamu Görevlileri ve Siyasi Nüfuz Sahibi Kişiler aşağıda belirtilen koşulların sağlanması</w:t>
      </w:r>
      <w:r w:rsidR="00C1466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durumunda, </w:t>
      </w:r>
      <w:proofErr w:type="spellStart"/>
      <w:r w:rsidR="009A4830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>'</w:t>
      </w:r>
      <w:r w:rsidR="009A4830">
        <w:rPr>
          <w:rFonts w:ascii="ArialMT" w:hAnsi="ArialMT" w:cs="ArialMT"/>
          <w:color w:val="000000"/>
        </w:rPr>
        <w:t>ı</w:t>
      </w:r>
      <w:r>
        <w:rPr>
          <w:rFonts w:ascii="ArialMT" w:hAnsi="ArialMT" w:cs="ArialMT"/>
          <w:color w:val="000000"/>
        </w:rPr>
        <w:t>n</w:t>
      </w:r>
      <w:proofErr w:type="spellEnd"/>
      <w:r>
        <w:rPr>
          <w:rFonts w:ascii="ArialMT" w:hAnsi="ArialMT" w:cs="ArialMT"/>
          <w:color w:val="000000"/>
        </w:rPr>
        <w:t xml:space="preserve"> meşru ticari amaçlarına hizmet etmek için işe alınabilir ya da</w:t>
      </w:r>
      <w:r w:rsidR="00C1466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görevlendirilebilir;</w:t>
      </w:r>
    </w:p>
    <w:p w14:paraId="31834044" w14:textId="77777777" w:rsidR="009A4830" w:rsidRDefault="009A4830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F367284" w14:textId="2173F598" w:rsidR="007A46E4" w:rsidRPr="009A4830" w:rsidRDefault="007A46E4" w:rsidP="0050721E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9A4830">
        <w:rPr>
          <w:rFonts w:ascii="ArialMT" w:hAnsi="ArialMT" w:cs="ArialMT"/>
          <w:color w:val="000000"/>
        </w:rPr>
        <w:t xml:space="preserve">İlgili kişinin </w:t>
      </w:r>
      <w:r w:rsidR="009A4830">
        <w:rPr>
          <w:rFonts w:ascii="ArialMT" w:hAnsi="ArialMT" w:cs="ArialMT"/>
          <w:color w:val="000000"/>
        </w:rPr>
        <w:t>Egebant</w:t>
      </w:r>
      <w:r w:rsidRPr="009A4830">
        <w:rPr>
          <w:rFonts w:ascii="ArialMT" w:hAnsi="ArialMT" w:cs="ArialMT"/>
          <w:color w:val="000000"/>
        </w:rPr>
        <w:t xml:space="preserve"> tarafından işe alınması karşılığında </w:t>
      </w:r>
      <w:r w:rsidR="009A4830">
        <w:rPr>
          <w:rFonts w:ascii="ArialMT" w:hAnsi="ArialMT" w:cs="ArialMT"/>
          <w:color w:val="000000"/>
        </w:rPr>
        <w:t>Egebant</w:t>
      </w:r>
      <w:r w:rsidRPr="009A4830">
        <w:rPr>
          <w:rFonts w:ascii="ArialMT" w:hAnsi="ArialMT" w:cs="ArialMT"/>
          <w:color w:val="000000"/>
        </w:rPr>
        <w:t>’</w:t>
      </w:r>
      <w:r w:rsidR="009A4830">
        <w:rPr>
          <w:rFonts w:ascii="ArialMT" w:hAnsi="ArialMT" w:cs="ArialMT"/>
          <w:color w:val="000000"/>
        </w:rPr>
        <w:t>ı</w:t>
      </w:r>
      <w:r w:rsidRPr="009A4830">
        <w:rPr>
          <w:rFonts w:ascii="ArialMT" w:hAnsi="ArialMT" w:cs="ArialMT"/>
          <w:color w:val="000000"/>
        </w:rPr>
        <w:t>n kamudan</w:t>
      </w:r>
      <w:r w:rsidR="009A4830">
        <w:rPr>
          <w:rFonts w:ascii="ArialMT" w:hAnsi="ArialMT" w:cs="ArialMT"/>
          <w:color w:val="000000"/>
        </w:rPr>
        <w:t xml:space="preserve"> </w:t>
      </w:r>
      <w:r w:rsidRPr="009A4830">
        <w:rPr>
          <w:rFonts w:ascii="ArialMT" w:hAnsi="ArialMT" w:cs="ArialMT"/>
          <w:color w:val="000000"/>
        </w:rPr>
        <w:t>ticari avantaj elde etmesine yönelik bir beklentinin olmaması,</w:t>
      </w:r>
    </w:p>
    <w:p w14:paraId="527E60AC" w14:textId="77777777" w:rsidR="00922E23" w:rsidRDefault="007A46E4" w:rsidP="0050721E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Kişi / kişilerin, objektif olarak ilgili pozisyon için gerekli ölçütleri karşılayacak</w:t>
      </w:r>
      <w:r w:rsidR="009A4830">
        <w:rPr>
          <w:rFonts w:ascii="ArialMT" w:hAnsi="ArialMT" w:cs="ArialMT"/>
          <w:color w:val="000000"/>
        </w:rPr>
        <w:t xml:space="preserve"> </w:t>
      </w:r>
      <w:r w:rsidRPr="009A4830">
        <w:rPr>
          <w:rFonts w:ascii="ArialMT" w:hAnsi="ArialMT" w:cs="ArialMT"/>
          <w:color w:val="000000"/>
        </w:rPr>
        <w:t>nitelikte olması,</w:t>
      </w:r>
    </w:p>
    <w:p w14:paraId="08023835" w14:textId="36583C5F" w:rsidR="00922E23" w:rsidRDefault="007A46E4" w:rsidP="0050721E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922E23">
        <w:rPr>
          <w:rFonts w:ascii="ArialMT" w:hAnsi="ArialMT" w:cs="ArialMT"/>
          <w:color w:val="000000"/>
        </w:rPr>
        <w:t>Maaş veya ücretlerin makul seviyede, işle ve ilgili kişinin mesleki nitelikleriyle</w:t>
      </w:r>
      <w:r w:rsidR="00922E23">
        <w:rPr>
          <w:rFonts w:ascii="ArialMT" w:hAnsi="ArialMT" w:cs="ArialMT"/>
          <w:color w:val="000000"/>
        </w:rPr>
        <w:t xml:space="preserve"> </w:t>
      </w:r>
      <w:r w:rsidRPr="00922E23">
        <w:rPr>
          <w:rFonts w:ascii="ArialMT" w:hAnsi="ArialMT" w:cs="ArialMT"/>
          <w:color w:val="000000"/>
        </w:rPr>
        <w:t>uyumlu olması</w:t>
      </w:r>
      <w:r w:rsidR="00C1466F">
        <w:rPr>
          <w:rFonts w:ascii="ArialMT" w:hAnsi="ArialMT" w:cs="ArialMT"/>
          <w:color w:val="000000"/>
        </w:rPr>
        <w:t>.</w:t>
      </w:r>
    </w:p>
    <w:p w14:paraId="39CE044F" w14:textId="77777777" w:rsidR="00922E23" w:rsidRDefault="00922E23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287B019C" w14:textId="099252D5" w:rsidR="007A46E4" w:rsidRPr="00922E23" w:rsidRDefault="007A46E4" w:rsidP="0050721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922E23">
        <w:rPr>
          <w:rFonts w:ascii="Arial-BoldMT" w:hAnsi="Arial-BoldMT" w:cs="Arial-BoldMT"/>
          <w:b/>
          <w:bCs/>
          <w:color w:val="000000"/>
          <w:sz w:val="24"/>
          <w:szCs w:val="24"/>
        </w:rPr>
        <w:t>Hibe, Bağış ve Sponsorluklar</w:t>
      </w:r>
    </w:p>
    <w:p w14:paraId="510A1954" w14:textId="77777777" w:rsidR="00922E23" w:rsidRDefault="00922E23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12F43D4C" w14:textId="09B1EBEF" w:rsidR="007A46E4" w:rsidRPr="00721282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721282">
        <w:rPr>
          <w:rFonts w:ascii="ArialMT" w:hAnsi="ArialMT" w:cs="ArialMT"/>
          <w:color w:val="000000"/>
        </w:rPr>
        <w:t>Bir Kamu Görevlisini veya Siyasi Nüfuz Sahibi Kişiyi uygunsuz şekilde etkilemek veya</w:t>
      </w:r>
      <w:r w:rsidR="00712087">
        <w:rPr>
          <w:rFonts w:ascii="ArialMT" w:hAnsi="ArialMT" w:cs="ArialMT"/>
          <w:color w:val="000000"/>
        </w:rPr>
        <w:t xml:space="preserve"> </w:t>
      </w:r>
      <w:r w:rsidRPr="00721282">
        <w:rPr>
          <w:rFonts w:ascii="ArialMT" w:hAnsi="ArialMT" w:cs="ArialMT"/>
          <w:color w:val="000000"/>
        </w:rPr>
        <w:t>uygunsuz bir menfaat sağlamak karşılığında hibe/bağış/sponsorluk sağlanması bu</w:t>
      </w:r>
      <w:r w:rsidR="009127BC">
        <w:rPr>
          <w:rFonts w:ascii="ArialMT" w:hAnsi="ArialMT" w:cs="ArialMT"/>
          <w:color w:val="000000"/>
        </w:rPr>
        <w:t xml:space="preserve"> </w:t>
      </w:r>
      <w:r w:rsidRPr="00721282">
        <w:rPr>
          <w:rFonts w:ascii="ArialMT" w:hAnsi="ArialMT" w:cs="ArialMT"/>
          <w:color w:val="000000"/>
        </w:rPr>
        <w:t>Politika kapsamında yasaklanmıştır.</w:t>
      </w:r>
    </w:p>
    <w:p w14:paraId="045659DF" w14:textId="77777777" w:rsidR="00922E23" w:rsidRDefault="00922E23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1DEA8C3" w14:textId="38225DBA" w:rsidR="007A46E4" w:rsidRDefault="007A46E4" w:rsidP="0050721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922E23">
        <w:rPr>
          <w:rFonts w:ascii="Arial-BoldMT" w:hAnsi="Arial-BoldMT" w:cs="Arial-BoldMT"/>
          <w:b/>
          <w:bCs/>
          <w:color w:val="000000"/>
          <w:sz w:val="24"/>
          <w:szCs w:val="24"/>
        </w:rPr>
        <w:t>Üçüncü Taraf İlişkileri</w:t>
      </w:r>
    </w:p>
    <w:p w14:paraId="14EBC0FB" w14:textId="77777777" w:rsidR="00922E23" w:rsidRPr="00922E23" w:rsidRDefault="00922E23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32B4FE09" w14:textId="42EE5F97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Yürürlükte bulunan rüşvet ve yolsuzlukla mücadele ile ilgili yasalar, doğrudan Şirket</w:t>
      </w:r>
      <w:r w:rsidR="006E00A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çalışanları tarafından veya dolaylı olarak </w:t>
      </w:r>
      <w:r w:rsidR="002209E5">
        <w:rPr>
          <w:rFonts w:ascii="ArialMT" w:hAnsi="ArialMT" w:cs="ArialMT"/>
          <w:color w:val="000000"/>
        </w:rPr>
        <w:t>Egebant</w:t>
      </w:r>
      <w:r>
        <w:rPr>
          <w:rFonts w:ascii="ArialMT" w:hAnsi="ArialMT" w:cs="ArialMT"/>
          <w:color w:val="000000"/>
        </w:rPr>
        <w:t xml:space="preserve"> adına faaliyet gösteren temsilci,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danışman, distribütör veya başka bir üçüncü kişi temsilci aracılığıyla (toplu olarak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“üçüncü kişiler”) yapılan hiçbir uygunsuz ödemeye izin vermemektedir.</w:t>
      </w:r>
    </w:p>
    <w:p w14:paraId="3408B64E" w14:textId="77777777" w:rsidR="008139A9" w:rsidRDefault="008139A9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180AA76" w14:textId="3AB4282D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Üçüncü kişiler her koşulda bu Politika’ya uygun şekilde davranmalıdır. Rüşvet ve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yolsuzluk riskini azaltmak adına hem iş ilişkisinden önce ve hem de iş ilişkisinde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bulunulduğu süre boyunca üçüncü kişilere yönelik risk bazlı durum tespit çalışması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yapılmalıdır. Yolsuzlukla ilgili risklerin azaltılması için, kurulması muhtemel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ortaklıklar, satın alma hedefleri ve diğer stratejik yatırımlara ilişkin risk bazlı durum</w:t>
      </w:r>
      <w:r w:rsidR="008139A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tespit çalışmaları gerçekleştirilmelidir.</w:t>
      </w:r>
    </w:p>
    <w:p w14:paraId="41F947FA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01814E8" w14:textId="46CB2821" w:rsidR="007A46E4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Egebant</w:t>
      </w:r>
      <w:r w:rsidR="007A46E4">
        <w:rPr>
          <w:rFonts w:ascii="ArialMT" w:hAnsi="ArialMT" w:cs="ArialMT"/>
          <w:color w:val="000000"/>
        </w:rPr>
        <w:t>, üçüncü kişiler ile iş ilişkisini sadece;</w:t>
      </w:r>
    </w:p>
    <w:p w14:paraId="4556BE36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3EF5E9F" w14:textId="2C761BC4" w:rsidR="002209E5" w:rsidRDefault="00212774" w:rsidP="0050721E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</w:t>
      </w:r>
      <w:r w:rsidR="007A46E4" w:rsidRPr="002209E5">
        <w:rPr>
          <w:rFonts w:ascii="ArialMT" w:hAnsi="ArialMT" w:cs="ArialMT"/>
          <w:color w:val="000000"/>
        </w:rPr>
        <w:t>emin edilen hizmet veya ürünler için meşru bir iş gereksinimi duyuluyorsa,</w:t>
      </w:r>
    </w:p>
    <w:p w14:paraId="2E7A1571" w14:textId="4A140ABD" w:rsidR="002209E5" w:rsidRDefault="00212774" w:rsidP="0050721E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</w:t>
      </w:r>
      <w:r w:rsidR="007A46E4" w:rsidRPr="002209E5">
        <w:rPr>
          <w:rFonts w:ascii="ArialMT" w:hAnsi="ArialMT" w:cs="ArialMT"/>
          <w:color w:val="000000"/>
        </w:rPr>
        <w:t>ağlanacak hizmet ve ürünlerin fiyatı piyasa değerinin üstünde değilse,</w:t>
      </w:r>
    </w:p>
    <w:p w14:paraId="34515DCD" w14:textId="029AE094" w:rsidR="007A46E4" w:rsidRPr="00194998" w:rsidRDefault="00212774" w:rsidP="0019499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Ü</w:t>
      </w:r>
      <w:r w:rsidR="007A46E4" w:rsidRPr="002209E5">
        <w:rPr>
          <w:rFonts w:ascii="ArialMT" w:hAnsi="ArialMT" w:cs="ArialMT"/>
          <w:color w:val="000000"/>
        </w:rPr>
        <w:t>çüncü kişi üzerinde rüşvet ve yolsuzluk perspektifi ile yapılan durum tespit</w:t>
      </w:r>
      <w:r>
        <w:rPr>
          <w:rFonts w:ascii="ArialMT" w:hAnsi="ArialMT" w:cs="ArialMT"/>
          <w:color w:val="000000"/>
        </w:rPr>
        <w:t xml:space="preserve"> </w:t>
      </w:r>
      <w:r w:rsidR="007A46E4" w:rsidRPr="00194998">
        <w:rPr>
          <w:rFonts w:ascii="ArialMT" w:hAnsi="ArialMT" w:cs="ArialMT"/>
          <w:color w:val="000000"/>
        </w:rPr>
        <w:t>çalışması olumlu sonuçlanırsa tesis eder.</w:t>
      </w:r>
    </w:p>
    <w:p w14:paraId="2BC9D8F7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1A32727" w14:textId="276C75D6" w:rsidR="007A46E4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Egebant’ı</w:t>
      </w:r>
      <w:proofErr w:type="spellEnd"/>
      <w:r w:rsidR="007A46E4">
        <w:rPr>
          <w:rFonts w:ascii="ArialMT" w:hAnsi="ArialMT" w:cs="ArialMT"/>
          <w:color w:val="000000"/>
        </w:rPr>
        <w:t xml:space="preserve"> temsilen, geçmişine, niteliklerine ve itibarına ilişkin detaylı bir inceleme</w:t>
      </w:r>
      <w:r w:rsidR="00DE7349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yapılmadan herhangi bir şekilde Kamu Görevlileri üzerinde etkisi bulunan veya Kamu</w:t>
      </w:r>
      <w:r w:rsidR="00DE7349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Görevlilerini etkileyebileceği düşünülen üçüncü kişiler ile iş ilişkisi kurulmamalıdır.</w:t>
      </w:r>
    </w:p>
    <w:p w14:paraId="129674D0" w14:textId="77777777" w:rsidR="00DE7349" w:rsidRDefault="00DE7349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AC702D1" w14:textId="06F164B5" w:rsidR="007A46E4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Egebant</w:t>
      </w:r>
      <w:r w:rsidR="007A46E4">
        <w:rPr>
          <w:rFonts w:ascii="ArialMT" w:hAnsi="ArialMT" w:cs="ArialMT"/>
          <w:color w:val="000000"/>
        </w:rPr>
        <w:t xml:space="preserve"> adına hareket eden üçüncü kişiler ile yapılan sözleşmeler, yürürlükteki tüm</w:t>
      </w:r>
      <w:r w:rsidR="00DE7349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rüşvet ve yolsuzluk karşıtı yasalara uygun şekilde düzenlenmelidir.</w:t>
      </w:r>
    </w:p>
    <w:p w14:paraId="4745CC21" w14:textId="77777777" w:rsidR="00DE7349" w:rsidRDefault="00DE7349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ADCFE98" w14:textId="77777777" w:rsidR="00DE7349" w:rsidRDefault="00DE7349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FDB8363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FC3DC9F" w14:textId="0E6562D2" w:rsidR="007A46E4" w:rsidRPr="00194998" w:rsidRDefault="007A46E4" w:rsidP="0050721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194998">
        <w:rPr>
          <w:rFonts w:ascii="Arial-BoldMT" w:hAnsi="Arial-BoldMT" w:cs="Arial-BoldMT"/>
          <w:b/>
          <w:bCs/>
          <w:color w:val="000000"/>
          <w:sz w:val="24"/>
          <w:szCs w:val="24"/>
        </w:rPr>
        <w:t>Hesapların ve Kayıtların Şeffaflığı ve Doğruluğu</w:t>
      </w:r>
    </w:p>
    <w:p w14:paraId="4E7D3703" w14:textId="77777777" w:rsidR="002209E5" w:rsidRPr="00194998" w:rsidRDefault="002209E5" w:rsidP="0019499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46DEC7DC" w14:textId="2A46E908" w:rsidR="00411F7F" w:rsidRDefault="007A46E4" w:rsidP="00411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Herhangi bir şekilde rüşvet işlemine taraf olunmasa dahi, ticari defter ve kayıtların</w:t>
      </w:r>
      <w:r w:rsidR="00DE734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doğru ve şeffaf bir şekilde tutulmaması, birçok ülkenin yasalarını ihlal eder. Bu nedenle,</w:t>
      </w:r>
      <w:r w:rsidR="0091656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her bir işlem için, iç kontroller, finansal raporlama standartları, belgelerin saklanmasına</w:t>
      </w:r>
      <w:r w:rsidR="0091656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ilişkin prensipler göz önünde bulundurulmalı ve </w:t>
      </w:r>
      <w:proofErr w:type="spellStart"/>
      <w:r w:rsidR="002209E5">
        <w:rPr>
          <w:rFonts w:ascii="ArialMT" w:hAnsi="ArialMT" w:cs="ArialMT"/>
          <w:color w:val="000000"/>
        </w:rPr>
        <w:t>Egebant’ın</w:t>
      </w:r>
      <w:proofErr w:type="spellEnd"/>
      <w:r>
        <w:rPr>
          <w:rFonts w:ascii="ArialMT" w:hAnsi="ArialMT" w:cs="ArialMT"/>
          <w:color w:val="000000"/>
        </w:rPr>
        <w:t xml:space="preserve"> rüşvet karşıtı </w:t>
      </w:r>
      <w:r w:rsidR="00916567">
        <w:rPr>
          <w:rFonts w:ascii="ArialMT" w:hAnsi="ArialMT" w:cs="ArialMT"/>
          <w:color w:val="000000"/>
        </w:rPr>
        <w:t>düzenlemelerine ve rüşvet</w:t>
      </w:r>
      <w:r w:rsidR="00C20E2E">
        <w:rPr>
          <w:rFonts w:ascii="ArialMT" w:hAnsi="ArialMT" w:cs="ArialMT"/>
          <w:color w:val="000000"/>
        </w:rPr>
        <w:t xml:space="preserve"> yolsuzluğu yasaklayıcı düzenlemelerin yer aldığı tüm yasal </w:t>
      </w:r>
      <w:r w:rsidR="00411F7F">
        <w:rPr>
          <w:rFonts w:ascii="ArialMT" w:hAnsi="ArialMT" w:cs="ArialMT"/>
          <w:color w:val="000000"/>
        </w:rPr>
        <w:t xml:space="preserve">düzenlemelere </w:t>
      </w:r>
      <w:r>
        <w:rPr>
          <w:rFonts w:ascii="ArialMT" w:hAnsi="ArialMT" w:cs="ArialMT"/>
          <w:color w:val="000000"/>
        </w:rPr>
        <w:t xml:space="preserve">uyumlu olması sağlanmalıdır. </w:t>
      </w:r>
    </w:p>
    <w:p w14:paraId="7E3A6ED6" w14:textId="77777777" w:rsidR="00411F7F" w:rsidRDefault="00411F7F" w:rsidP="00411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0F5789C" w14:textId="09578949" w:rsidR="007A46E4" w:rsidRDefault="007A46E4" w:rsidP="00411F7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Bu amaçla;</w:t>
      </w:r>
    </w:p>
    <w:p w14:paraId="03048977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  <w:color w:val="000000"/>
        </w:rPr>
      </w:pPr>
    </w:p>
    <w:p w14:paraId="77ED452F" w14:textId="119AFE24" w:rsidR="007A46E4" w:rsidRPr="00194998" w:rsidRDefault="007A46E4" w:rsidP="00194998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209E5">
        <w:rPr>
          <w:rFonts w:ascii="ArialMT" w:hAnsi="ArialMT" w:cs="ArialMT"/>
          <w:color w:val="000000"/>
        </w:rPr>
        <w:t>Üçüncü taraflar (müşteriler, tedarikçiler vb.) ile yürütülen iş ilişkisinin sonucu</w:t>
      </w:r>
      <w:r w:rsidR="00411F7F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olarak ortaya çıkan her türlü hesap, fatura ve diğer belgelerin, ticari defterlere</w:t>
      </w:r>
      <w:r w:rsidR="00411F7F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zamanında, gerçeği yansıtır şekilde ve üçüncü tarafların işlemlerin altında</w:t>
      </w:r>
      <w:r w:rsidR="00411F7F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 xml:space="preserve">yatan mantığı anlamasına yönelik net açıklamalar </w:t>
      </w:r>
      <w:proofErr w:type="gramStart"/>
      <w:r w:rsidRPr="00194998">
        <w:rPr>
          <w:rFonts w:ascii="ArialMT" w:hAnsi="ArialMT" w:cs="ArialMT"/>
          <w:color w:val="000000"/>
        </w:rPr>
        <w:t>ile birlikte</w:t>
      </w:r>
      <w:proofErr w:type="gramEnd"/>
      <w:r w:rsidRPr="00194998">
        <w:rPr>
          <w:rFonts w:ascii="ArialMT" w:hAnsi="ArialMT" w:cs="ArialMT"/>
          <w:color w:val="000000"/>
        </w:rPr>
        <w:t xml:space="preserve"> kaydedilmesi</w:t>
      </w:r>
      <w:r w:rsidR="00411F7F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gerekmektedir.</w:t>
      </w:r>
    </w:p>
    <w:p w14:paraId="37B68AFA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AE48579" w14:textId="021460CE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Muhasebe veya benzeri ticari kayıtlarda herhangi bir işlemin niteliğini tahrif eden</w:t>
      </w:r>
      <w:r w:rsidR="00F75CB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herhangi bir değişiklik yasaktır.</w:t>
      </w:r>
    </w:p>
    <w:p w14:paraId="6CE34AAB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BE15902" w14:textId="1961F2F3" w:rsidR="007A46E4" w:rsidRDefault="007A46E4" w:rsidP="0050721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YETKİ VE SORUMLULUKLAR</w:t>
      </w:r>
    </w:p>
    <w:p w14:paraId="1495099F" w14:textId="77777777" w:rsidR="002209E5" w:rsidRDefault="002209E5" w:rsidP="0050721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C66C7E4" w14:textId="4C989A18" w:rsidR="007A46E4" w:rsidRDefault="00D21A1A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Egebant’ın</w:t>
      </w:r>
      <w:proofErr w:type="spellEnd"/>
      <w:r w:rsidR="007A46E4">
        <w:rPr>
          <w:rFonts w:ascii="ArialMT" w:hAnsi="ArialMT" w:cs="ArialMT"/>
          <w:color w:val="000000"/>
        </w:rPr>
        <w:t>, tüm</w:t>
      </w:r>
      <w:r w:rsidR="002209E5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 xml:space="preserve">çalışanlarının </w:t>
      </w:r>
      <w:proofErr w:type="spellStart"/>
      <w:r w:rsidR="007A46E4">
        <w:rPr>
          <w:rFonts w:ascii="ArialMT" w:hAnsi="ArialMT" w:cs="ArialMT"/>
          <w:color w:val="000000"/>
        </w:rPr>
        <w:t>Politika’ya</w:t>
      </w:r>
      <w:proofErr w:type="spellEnd"/>
      <w:r w:rsidR="007A46E4">
        <w:rPr>
          <w:rFonts w:ascii="ArialMT" w:hAnsi="ArialMT" w:cs="ArialMT"/>
          <w:color w:val="000000"/>
        </w:rPr>
        <w:t xml:space="preserve"> uygunluğunu sağlamaktan </w:t>
      </w:r>
      <w:r>
        <w:rPr>
          <w:rFonts w:ascii="ArialMT" w:hAnsi="ArialMT" w:cs="ArialMT"/>
          <w:color w:val="000000"/>
        </w:rPr>
        <w:t>sorumlu olduğunu bildiririz</w:t>
      </w:r>
      <w:r w:rsidR="007A46E4">
        <w:rPr>
          <w:rFonts w:ascii="ArialMT" w:hAnsi="ArialMT" w:cs="ArialMT"/>
          <w:color w:val="000000"/>
        </w:rPr>
        <w:t xml:space="preserve">. </w:t>
      </w:r>
      <w:proofErr w:type="spellStart"/>
      <w:r>
        <w:rPr>
          <w:rFonts w:ascii="ArialMT" w:hAnsi="ArialMT" w:cs="ArialMT"/>
          <w:color w:val="000000"/>
        </w:rPr>
        <w:t>Egebant’ın</w:t>
      </w:r>
      <w:proofErr w:type="spellEnd"/>
      <w:r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uyumsuz</w:t>
      </w:r>
      <w:r w:rsidR="002209E5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davranışlara karşı düzeltici ve / veya önleyici faaliyetler konusundaki tutumu, ilgili</w:t>
      </w:r>
      <w:r w:rsidR="002209E5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taraflarca düzenli olarak dikkate alınmalıdır. Bu Politika’nın ihlali</w:t>
      </w:r>
      <w:r>
        <w:rPr>
          <w:rFonts w:ascii="ArialMT" w:hAnsi="ArialMT" w:cs="ArialMT"/>
          <w:color w:val="000000"/>
        </w:rPr>
        <w:t xml:space="preserve"> </w:t>
      </w:r>
      <w:r w:rsidR="00B10B37">
        <w:rPr>
          <w:rFonts w:ascii="ArialMT" w:hAnsi="ArialMT" w:cs="ArialMT"/>
          <w:color w:val="000000"/>
        </w:rPr>
        <w:t>son çare olarak</w:t>
      </w:r>
      <w:r w:rsidR="007A46E4">
        <w:rPr>
          <w:rFonts w:ascii="ArialMT" w:hAnsi="ArialMT" w:cs="ArialMT"/>
          <w:color w:val="000000"/>
        </w:rPr>
        <w:t xml:space="preserve"> iş akdinin feshi dahil</w:t>
      </w:r>
      <w:r w:rsidR="002209E5">
        <w:rPr>
          <w:rFonts w:ascii="ArialMT" w:hAnsi="ArialMT" w:cs="ArialMT"/>
          <w:color w:val="000000"/>
        </w:rPr>
        <w:t xml:space="preserve"> </w:t>
      </w:r>
      <w:r w:rsidR="007A46E4">
        <w:rPr>
          <w:rFonts w:ascii="ArialMT" w:hAnsi="ArialMT" w:cs="ArialMT"/>
          <w:color w:val="000000"/>
        </w:rPr>
        <w:t>çeşitli yaptırımlara sebep olabilir.</w:t>
      </w:r>
    </w:p>
    <w:p w14:paraId="7DCA349E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7FB9220" w14:textId="0402FC37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Bu Politika’ya, yürürlükteki mevzuata veya </w:t>
      </w:r>
      <w:r w:rsidR="002209E5">
        <w:rPr>
          <w:rFonts w:ascii="ArialMT" w:hAnsi="ArialMT" w:cs="ArialMT"/>
          <w:color w:val="000000"/>
        </w:rPr>
        <w:t xml:space="preserve">Egebant </w:t>
      </w:r>
      <w:r>
        <w:rPr>
          <w:rFonts w:ascii="ArialMT" w:hAnsi="ArialMT" w:cs="ArialMT"/>
          <w:color w:val="000000"/>
        </w:rPr>
        <w:t>İş Etiği İlkeleri’ne aykırı</w:t>
      </w:r>
      <w:r w:rsidR="002209E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olduğunu düşündüğünüz herhangi bir eylemden haberdar olmanız halinde,</w:t>
      </w:r>
      <w:r w:rsidR="002209E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bildirimlerinizi aşağıda belirtilen Şirket’in etik hatları aracılığıyla iletmelisiniz:</w:t>
      </w:r>
    </w:p>
    <w:p w14:paraId="3F6E6829" w14:textId="77777777" w:rsid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206DC17" w14:textId="77777777" w:rsidR="00711242" w:rsidRDefault="00711242" w:rsidP="0071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Etik; WhatsApp hattı</w:t>
      </w:r>
    </w:p>
    <w:p w14:paraId="3C3637D2" w14:textId="77777777" w:rsidR="00711242" w:rsidRPr="006962DA" w:rsidRDefault="00711242" w:rsidP="0071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62DA">
        <w:rPr>
          <w:rFonts w:ascii="Arial" w:hAnsi="Arial" w:cs="Arial"/>
          <w:color w:val="000000"/>
        </w:rPr>
        <w:t>https://www.egebant.com.tr/tr/kurumsal/etik-form üzerinden yapılabilir.</w:t>
      </w:r>
    </w:p>
    <w:p w14:paraId="4D1BB9F0" w14:textId="77777777" w:rsidR="00711242" w:rsidRDefault="00711242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47F4856" w14:textId="77777777" w:rsidR="00711242" w:rsidRDefault="00711242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790DD49" w14:textId="3BB90846" w:rsidR="007A46E4" w:rsidRPr="00194998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194998">
        <w:rPr>
          <w:rFonts w:ascii="ArialMT" w:hAnsi="ArialMT" w:cs="ArialMT"/>
          <w:color w:val="000000"/>
        </w:rPr>
        <w:t xml:space="preserve">Uyum Görevlileri, Şirket’in bu Politika ile ilgili faaliyetlerini izlemekle sorumlu olan </w:t>
      </w:r>
      <w:r w:rsidR="00B10B37" w:rsidRPr="00194998">
        <w:rPr>
          <w:rFonts w:ascii="ArialMT" w:hAnsi="ArialMT" w:cs="ArialMT"/>
          <w:color w:val="000000"/>
        </w:rPr>
        <w:t>Egebant tarafından</w:t>
      </w:r>
      <w:r w:rsidRPr="00194998">
        <w:rPr>
          <w:rFonts w:ascii="ArialMT" w:hAnsi="ArialMT" w:cs="ArialMT"/>
          <w:color w:val="000000"/>
        </w:rPr>
        <w:t xml:space="preserve"> atanan Şirket çalışanlarıdır.</w:t>
      </w:r>
    </w:p>
    <w:p w14:paraId="777D23D3" w14:textId="77777777" w:rsidR="002209E5" w:rsidRPr="00194998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CF0A8C7" w14:textId="75A2C353" w:rsidR="007A46E4" w:rsidRPr="002209E5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194998">
        <w:rPr>
          <w:rFonts w:ascii="ArialMT" w:hAnsi="ArialMT" w:cs="ArialMT"/>
          <w:color w:val="000000"/>
        </w:rPr>
        <w:t xml:space="preserve">Bu Politika ile </w:t>
      </w:r>
      <w:proofErr w:type="spellStart"/>
      <w:r w:rsidR="00B10B37" w:rsidRPr="00194998">
        <w:rPr>
          <w:rFonts w:ascii="ArialMT" w:hAnsi="ArialMT" w:cs="ArialMT"/>
          <w:color w:val="000000"/>
        </w:rPr>
        <w:t>Egebant’ın</w:t>
      </w:r>
      <w:proofErr w:type="spellEnd"/>
      <w:r w:rsidR="00B10B37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faaliyet gösterdiği ülkelerde geçerli olan yerel mevzuat</w:t>
      </w:r>
      <w:r w:rsidR="00B10B37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arasında bir farklılık olması durumunda, ilgili uygulama yerel mevzuata aykırılık teşkil</w:t>
      </w:r>
      <w:r w:rsidR="00B10B37" w:rsidRPr="00194998">
        <w:rPr>
          <w:rFonts w:ascii="ArialMT" w:hAnsi="ArialMT" w:cs="ArialMT"/>
          <w:color w:val="000000"/>
        </w:rPr>
        <w:t xml:space="preserve"> </w:t>
      </w:r>
      <w:r w:rsidRPr="00194998">
        <w:rPr>
          <w:rFonts w:ascii="ArialMT" w:hAnsi="ArialMT" w:cs="ArialMT"/>
          <w:color w:val="000000"/>
        </w:rPr>
        <w:t>etmediği ölçüde, Politika veya mevzuattan, daha kısıtlayıcı olan geçerli olacaktır.</w:t>
      </w:r>
    </w:p>
    <w:p w14:paraId="6BA67C07" w14:textId="77777777" w:rsidR="002209E5" w:rsidRPr="002209E5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E919171" w14:textId="002C2E42" w:rsidR="007A46E4" w:rsidRPr="00194998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Bu Politika’ya uyumlu hareket etmesi beklenen herhangi bir üçüncü şahsın iş</w:t>
      </w:r>
      <w:r w:rsidR="002209E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bu</w:t>
      </w:r>
      <w:r w:rsidR="00607AAC"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Politika’ya</w:t>
      </w:r>
      <w:proofErr w:type="spellEnd"/>
      <w:r>
        <w:rPr>
          <w:rFonts w:ascii="ArialMT" w:hAnsi="ArialMT" w:cs="ArialMT"/>
          <w:color w:val="000000"/>
        </w:rPr>
        <w:t xml:space="preserve"> aykırı hareket etmesi </w:t>
      </w:r>
      <w:r w:rsidRPr="00194998">
        <w:rPr>
          <w:rFonts w:ascii="ArialMT" w:hAnsi="ArialMT" w:cs="ArialMT"/>
          <w:color w:val="000000"/>
        </w:rPr>
        <w:t>halinde, ilgili sözleşmeler</w:t>
      </w:r>
      <w:r w:rsidR="00607AAC" w:rsidRPr="00194998">
        <w:rPr>
          <w:rFonts w:ascii="ArialMT" w:hAnsi="ArialMT" w:cs="ArialMT"/>
          <w:color w:val="000000"/>
        </w:rPr>
        <w:t xml:space="preserve"> koşullar değerlendirilip </w:t>
      </w:r>
      <w:r w:rsidR="005B5C20" w:rsidRPr="00194998">
        <w:rPr>
          <w:rFonts w:ascii="ArialMT" w:hAnsi="ArialMT" w:cs="ArialMT"/>
          <w:color w:val="000000"/>
        </w:rPr>
        <w:t xml:space="preserve">yasal düzenlemeler de gözetilerek </w:t>
      </w:r>
      <w:proofErr w:type="spellStart"/>
      <w:r w:rsidR="005B5C20" w:rsidRPr="00194998">
        <w:rPr>
          <w:rFonts w:ascii="ArialMT" w:hAnsi="ArialMT" w:cs="ArialMT"/>
          <w:color w:val="000000"/>
        </w:rPr>
        <w:t>Egebant’ın</w:t>
      </w:r>
      <w:proofErr w:type="spellEnd"/>
      <w:r w:rsidR="005B5C20" w:rsidRPr="00194998">
        <w:rPr>
          <w:rFonts w:ascii="ArialMT" w:hAnsi="ArialMT" w:cs="ArialMT"/>
          <w:color w:val="000000"/>
        </w:rPr>
        <w:t xml:space="preserve"> hakları saklı kalmak suretiyle</w:t>
      </w:r>
      <w:r w:rsidRPr="00194998">
        <w:rPr>
          <w:rFonts w:ascii="ArialMT" w:hAnsi="ArialMT" w:cs="ArialMT"/>
          <w:color w:val="000000"/>
        </w:rPr>
        <w:t xml:space="preserve"> feshedilebilir.</w:t>
      </w:r>
    </w:p>
    <w:p w14:paraId="744177E4" w14:textId="77777777" w:rsidR="002209E5" w:rsidRPr="00194998" w:rsidRDefault="002209E5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9758D39" w14:textId="39F74B0E" w:rsidR="007A46E4" w:rsidRDefault="007A46E4" w:rsidP="005072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194998">
        <w:rPr>
          <w:rFonts w:ascii="ArialMT" w:hAnsi="ArialMT" w:cs="ArialMT"/>
          <w:color w:val="000000"/>
        </w:rPr>
        <w:t>Bu Politika, yeni veya güncellenen yasa ve düzenlemelere uyumu sağlamak için</w:t>
      </w:r>
      <w:r w:rsidR="00607AAC" w:rsidRPr="00194998">
        <w:rPr>
          <w:rFonts w:ascii="ArialMT" w:hAnsi="ArialMT" w:cs="ArialMT"/>
          <w:color w:val="000000"/>
        </w:rPr>
        <w:t xml:space="preserve"> </w:t>
      </w:r>
      <w:r w:rsidR="002209E5" w:rsidRPr="00194998">
        <w:rPr>
          <w:rFonts w:ascii="ArialMT" w:hAnsi="ArialMT" w:cs="ArialMT"/>
          <w:color w:val="000000"/>
        </w:rPr>
        <w:t>Uyum Görevlileri</w:t>
      </w:r>
      <w:r w:rsidRPr="00194998">
        <w:rPr>
          <w:rFonts w:ascii="ArialMT" w:hAnsi="ArialMT" w:cs="ArialMT"/>
          <w:color w:val="000000"/>
        </w:rPr>
        <w:t xml:space="preserve"> tarafından periyodik olarak gözden geçirilecektir.</w:t>
      </w:r>
    </w:p>
    <w:sectPr w:rsidR="007A46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DB94" w14:textId="77777777" w:rsidR="008B1EDF" w:rsidRDefault="008B1EDF" w:rsidP="008C50E6">
      <w:pPr>
        <w:spacing w:after="0" w:line="240" w:lineRule="auto"/>
      </w:pPr>
      <w:r>
        <w:separator/>
      </w:r>
    </w:p>
  </w:endnote>
  <w:endnote w:type="continuationSeparator" w:id="0">
    <w:p w14:paraId="46552DBB" w14:textId="77777777" w:rsidR="008B1EDF" w:rsidRDefault="008B1EDF" w:rsidP="008C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3" w:csb1="00000000"/>
  </w:font>
  <w:font w:name="SymbolM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171F" w14:textId="6BA56010" w:rsidR="008C50E6" w:rsidRPr="0032064A" w:rsidRDefault="0032064A" w:rsidP="0032064A">
    <w:pPr>
      <w:pStyle w:val="AltBilgi"/>
      <w:rPr>
        <w:sz w:val="20"/>
        <w:szCs w:val="20"/>
      </w:rPr>
    </w:pPr>
    <w:r w:rsidRPr="00C973A0">
      <w:rPr>
        <w:sz w:val="20"/>
        <w:szCs w:val="20"/>
      </w:rPr>
      <w:t>EGE-POL-0</w:t>
    </w:r>
    <w:r>
      <w:rPr>
        <w:sz w:val="20"/>
        <w:szCs w:val="20"/>
      </w:rPr>
      <w:t>13</w:t>
    </w:r>
    <w:r w:rsidRPr="00C973A0">
      <w:rPr>
        <w:sz w:val="20"/>
        <w:szCs w:val="20"/>
      </w:rPr>
      <w:ptab w:relativeTo="margin" w:alignment="center" w:leader="none"/>
    </w:r>
    <w:proofErr w:type="spellStart"/>
    <w:r w:rsidRPr="00C973A0">
      <w:rPr>
        <w:sz w:val="20"/>
        <w:szCs w:val="20"/>
      </w:rPr>
      <w:t>Rev.Tarihi</w:t>
    </w:r>
    <w:proofErr w:type="spellEnd"/>
    <w:r w:rsidRPr="00C973A0">
      <w:rPr>
        <w:sz w:val="20"/>
        <w:szCs w:val="20"/>
      </w:rPr>
      <w:t>/No:00/00</w:t>
    </w:r>
    <w:r w:rsidRPr="00C973A0">
      <w:rPr>
        <w:sz w:val="20"/>
        <w:szCs w:val="20"/>
      </w:rPr>
      <w:ptab w:relativeTo="margin" w:alignment="right" w:leader="none"/>
    </w:r>
    <w:r w:rsidRPr="00C973A0">
      <w:rPr>
        <w:sz w:val="20"/>
        <w:szCs w:val="20"/>
      </w:rPr>
      <w:t>15.01.2024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EF00" w14:textId="77777777" w:rsidR="008B1EDF" w:rsidRDefault="008B1EDF" w:rsidP="008C50E6">
      <w:pPr>
        <w:spacing w:after="0" w:line="240" w:lineRule="auto"/>
      </w:pPr>
      <w:r>
        <w:separator/>
      </w:r>
    </w:p>
  </w:footnote>
  <w:footnote w:type="continuationSeparator" w:id="0">
    <w:p w14:paraId="6E22D256" w14:textId="77777777" w:rsidR="008B1EDF" w:rsidRDefault="008B1EDF" w:rsidP="008C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C8D"/>
    <w:multiLevelType w:val="hybridMultilevel"/>
    <w:tmpl w:val="3FF89AAC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3D67CD"/>
    <w:multiLevelType w:val="hybridMultilevel"/>
    <w:tmpl w:val="DA70B41E"/>
    <w:lvl w:ilvl="0" w:tplc="8A6CB3D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1522"/>
    <w:multiLevelType w:val="hybridMultilevel"/>
    <w:tmpl w:val="3AE0F4D0"/>
    <w:lvl w:ilvl="0" w:tplc="616AB8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2951"/>
    <w:multiLevelType w:val="hybridMultilevel"/>
    <w:tmpl w:val="88AE23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74CB"/>
    <w:multiLevelType w:val="hybridMultilevel"/>
    <w:tmpl w:val="CE40F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F73D7"/>
    <w:multiLevelType w:val="hybridMultilevel"/>
    <w:tmpl w:val="7E3AD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580"/>
    <w:multiLevelType w:val="hybridMultilevel"/>
    <w:tmpl w:val="6B6C9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0D59"/>
    <w:multiLevelType w:val="hybridMultilevel"/>
    <w:tmpl w:val="96BE6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30F77"/>
    <w:multiLevelType w:val="hybridMultilevel"/>
    <w:tmpl w:val="DFC2CE5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85174">
    <w:abstractNumId w:val="2"/>
  </w:num>
  <w:num w:numId="2" w16cid:durableId="1039085752">
    <w:abstractNumId w:val="4"/>
  </w:num>
  <w:num w:numId="3" w16cid:durableId="246960188">
    <w:abstractNumId w:val="7"/>
  </w:num>
  <w:num w:numId="4" w16cid:durableId="71901429">
    <w:abstractNumId w:val="1"/>
  </w:num>
  <w:num w:numId="5" w16cid:durableId="822544834">
    <w:abstractNumId w:val="0"/>
  </w:num>
  <w:num w:numId="6" w16cid:durableId="1977761528">
    <w:abstractNumId w:val="8"/>
  </w:num>
  <w:num w:numId="7" w16cid:durableId="1299531101">
    <w:abstractNumId w:val="3"/>
  </w:num>
  <w:num w:numId="8" w16cid:durableId="1309896653">
    <w:abstractNumId w:val="6"/>
  </w:num>
  <w:num w:numId="9" w16cid:durableId="1417167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4"/>
    <w:rsid w:val="0003193D"/>
    <w:rsid w:val="0005334C"/>
    <w:rsid w:val="000C39D9"/>
    <w:rsid w:val="0010565D"/>
    <w:rsid w:val="001078EA"/>
    <w:rsid w:val="00152D4E"/>
    <w:rsid w:val="0016345B"/>
    <w:rsid w:val="00194998"/>
    <w:rsid w:val="001E67D7"/>
    <w:rsid w:val="00212774"/>
    <w:rsid w:val="002209E5"/>
    <w:rsid w:val="00273440"/>
    <w:rsid w:val="002A08BB"/>
    <w:rsid w:val="00300B06"/>
    <w:rsid w:val="0032064A"/>
    <w:rsid w:val="00411F7F"/>
    <w:rsid w:val="00413BB9"/>
    <w:rsid w:val="00490F3B"/>
    <w:rsid w:val="0050721E"/>
    <w:rsid w:val="00507839"/>
    <w:rsid w:val="0054031F"/>
    <w:rsid w:val="00555BF9"/>
    <w:rsid w:val="00583BFB"/>
    <w:rsid w:val="00595E0B"/>
    <w:rsid w:val="005B5C20"/>
    <w:rsid w:val="005C4EB4"/>
    <w:rsid w:val="00607AAC"/>
    <w:rsid w:val="006B2D2C"/>
    <w:rsid w:val="006E00A1"/>
    <w:rsid w:val="00711242"/>
    <w:rsid w:val="00712087"/>
    <w:rsid w:val="00721282"/>
    <w:rsid w:val="00790C18"/>
    <w:rsid w:val="007A46E4"/>
    <w:rsid w:val="007F7973"/>
    <w:rsid w:val="00800C21"/>
    <w:rsid w:val="008139A9"/>
    <w:rsid w:val="0088378E"/>
    <w:rsid w:val="008B1EDF"/>
    <w:rsid w:val="008B6852"/>
    <w:rsid w:val="008C50E6"/>
    <w:rsid w:val="009127BC"/>
    <w:rsid w:val="00916567"/>
    <w:rsid w:val="00922E23"/>
    <w:rsid w:val="0096326E"/>
    <w:rsid w:val="0096754E"/>
    <w:rsid w:val="009A4830"/>
    <w:rsid w:val="00A04522"/>
    <w:rsid w:val="00A25F5D"/>
    <w:rsid w:val="00A633D2"/>
    <w:rsid w:val="00B10B37"/>
    <w:rsid w:val="00C1466F"/>
    <w:rsid w:val="00C20E2E"/>
    <w:rsid w:val="00C41657"/>
    <w:rsid w:val="00C7411D"/>
    <w:rsid w:val="00CF2D3B"/>
    <w:rsid w:val="00D1057B"/>
    <w:rsid w:val="00D21A1A"/>
    <w:rsid w:val="00D32E88"/>
    <w:rsid w:val="00D51F3E"/>
    <w:rsid w:val="00D87DC0"/>
    <w:rsid w:val="00DE7349"/>
    <w:rsid w:val="00E146E7"/>
    <w:rsid w:val="00E46B09"/>
    <w:rsid w:val="00F34B78"/>
    <w:rsid w:val="00F75CB8"/>
    <w:rsid w:val="00FF79E4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98"/>
  <w15:chartTrackingRefBased/>
  <w15:docId w15:val="{C3637D65-7449-470D-AD06-7FE6AD4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C6D"/>
    <w:pPr>
      <w:ind w:left="720"/>
      <w:contextualSpacing/>
    </w:pPr>
  </w:style>
  <w:style w:type="paragraph" w:styleId="Dzeltme">
    <w:name w:val="Revision"/>
    <w:hidden/>
    <w:uiPriority w:val="99"/>
    <w:semiHidden/>
    <w:rsid w:val="00A25F5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B10B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10B3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10B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10B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10B37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C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0E6"/>
  </w:style>
  <w:style w:type="paragraph" w:styleId="AltBilgi">
    <w:name w:val="footer"/>
    <w:basedOn w:val="Normal"/>
    <w:link w:val="AltBilgiChar"/>
    <w:uiPriority w:val="99"/>
    <w:unhideWhenUsed/>
    <w:rsid w:val="008C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0da804-66cb-47c0-983f-4adebf1e4a64">DTHWYWC6XFQH-2102554853-1102454</_dlc_DocId>
    <lcf76f155ced4ddcb4097134ff3c332f xmlns="53c62f58-0a11-48fb-8f0c-dad320b2e4bb">
      <Terms xmlns="http://schemas.microsoft.com/office/infopath/2007/PartnerControls"/>
    </lcf76f155ced4ddcb4097134ff3c332f>
    <TaxCatchAll xmlns="0d0da804-66cb-47c0-983f-4adebf1e4a64" xsi:nil="true"/>
    <kwbb xmlns="53c62f58-0a11-48fb-8f0c-dad320b2e4bb" xsi:nil="true"/>
    <raporlar xmlns="53c62f58-0a11-48fb-8f0c-dad320b2e4bb" xsi:nil="true"/>
    <_ip_UnifiedCompliancePolicyUIAction xmlns="http://schemas.microsoft.com/sharepoint/v3" xsi:nil="true"/>
    <_dlc_DocIdUrl xmlns="0d0da804-66cb-47c0-983f-4adebf1e4a64">
      <Url>https://mgunes.sharepoint.com/_layouts/15/DocIdRedir.aspx?ID=DTHWYWC6XFQH-2102554853-1102454</Url>
      <Description>DTHWYWC6XFQH-2102554853-1102454</Description>
    </_dlc_DocIdUrl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4330EFD23ED4F8BA3008E3C919A71" ma:contentTypeVersion="85" ma:contentTypeDescription="Create a new document." ma:contentTypeScope="" ma:versionID="27e7281e39a1c3d97277ad48c4c444a8">
  <xsd:schema xmlns:xsd="http://www.w3.org/2001/XMLSchema" xmlns:xs="http://www.w3.org/2001/XMLSchema" xmlns:p="http://schemas.microsoft.com/office/2006/metadata/properties" xmlns:ns1="http://schemas.microsoft.com/sharepoint/v3" xmlns:ns2="0d0da804-66cb-47c0-983f-4adebf1e4a64" xmlns:ns3="53c62f58-0a11-48fb-8f0c-dad320b2e4bb" targetNamespace="http://schemas.microsoft.com/office/2006/metadata/properties" ma:root="true" ma:fieldsID="2f0e7278ac5ebff3016c75dc44fc04e6" ns1:_="" ns2:_="" ns3:_="">
    <xsd:import namespace="http://schemas.microsoft.com/sharepoint/v3"/>
    <xsd:import namespace="0d0da804-66cb-47c0-983f-4adebf1e4a64"/>
    <xsd:import namespace="53c62f58-0a11-48fb-8f0c-dad320b2e4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wbb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raporl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a804-66cb-47c0-983f-4adebf1e4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3" nillable="true" ma:displayName="Taxonomy Catch All Column" ma:hidden="true" ma:list="{e9637d75-6a3a-42f1-ae79-9cf8adae966d}" ma:internalName="TaxCatchAll" ma:showField="CatchAllData" ma:web="0d0da804-66cb-47c0-983f-4adebf1e4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2f58-0a11-48fb-8f0c-dad320b2e4bb" elementFormDefault="qualified">
    <xsd:import namespace="http://schemas.microsoft.com/office/2006/documentManagement/types"/>
    <xsd:import namespace="http://schemas.microsoft.com/office/infopath/2007/PartnerControls"/>
    <xsd:element name="kwbb" ma:index="9" nillable="true" ma:displayName="Description" ma:internalName="kwbb">
      <xsd:simpleType>
        <xsd:restriction base="dms:Text"/>
      </xsd:simpleType>
    </xsd:element>
    <xsd:element name="raporlar" ma:index="14" nillable="true" ma:displayName="raporlar" ma:internalName="raporlar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ad631ea-ba86-4d21-bea0-8b7c9e172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435B-E95B-4CB9-9204-7C8E867478B8}">
  <ds:schemaRefs>
    <ds:schemaRef ds:uri="http://schemas.microsoft.com/office/2006/metadata/properties"/>
    <ds:schemaRef ds:uri="http://schemas.microsoft.com/office/infopath/2007/PartnerControls"/>
    <ds:schemaRef ds:uri="0d0da804-66cb-47c0-983f-4adebf1e4a64"/>
    <ds:schemaRef ds:uri="53c62f58-0a11-48fb-8f0c-dad320b2e4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8D7D13-8B28-45C0-9251-58F67E2A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da804-66cb-47c0-983f-4adebf1e4a64"/>
    <ds:schemaRef ds:uri="53c62f58-0a11-48fb-8f0c-dad320b2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3A36-C741-4F84-ABF9-99B028B537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898CB1-D82C-4A60-B42F-5C5CDEDD2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Api</dc:creator>
  <cp:keywords/>
  <dc:description/>
  <cp:lastModifiedBy>Sema Keleş</cp:lastModifiedBy>
  <cp:revision>2</cp:revision>
  <cp:lastPrinted>2023-10-31T15:16:00Z</cp:lastPrinted>
  <dcterms:created xsi:type="dcterms:W3CDTF">2024-12-02T11:23:00Z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0x0101007754330EFD23ED4F8BA3008E3C919A71</vt:lpwstr>
  </property>
  <property fmtid="{D5CDD505-2E9C-101B-9397-08002B2CF9AE}" pid="3" name="_dlc_DocIdItemGuid">
    <vt:lpwstr>6d067a05-6341-496e-8a23-9aac813e03b7</vt:lpwstr>
  </property>
</Properties>
</file>